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41E3" w14:textId="77777777" w:rsidR="00705806" w:rsidRPr="00705806" w:rsidRDefault="00705806" w:rsidP="00705806">
      <w:pPr>
        <w:spacing w:line="240" w:lineRule="auto"/>
        <w:rPr>
          <w:b/>
        </w:rPr>
      </w:pPr>
      <w:r w:rsidRPr="00705806">
        <w:rPr>
          <w:b/>
        </w:rPr>
        <w:t xml:space="preserve">Stowarzyszenie Polska Grupa Motoryzacyjna </w:t>
      </w:r>
    </w:p>
    <w:p w14:paraId="3D42AD55" w14:textId="77777777" w:rsidR="00705806" w:rsidRPr="00705806" w:rsidRDefault="00705806" w:rsidP="00705806">
      <w:pPr>
        <w:spacing w:line="240" w:lineRule="auto"/>
        <w:rPr>
          <w:b/>
        </w:rPr>
      </w:pPr>
      <w:r w:rsidRPr="00705806">
        <w:rPr>
          <w:b/>
        </w:rPr>
        <w:t>Czym się zajmujemy?</w:t>
      </w:r>
    </w:p>
    <w:p w14:paraId="42005D10" w14:textId="77777777" w:rsidR="00705806" w:rsidRPr="00705806" w:rsidRDefault="00705806" w:rsidP="00705806">
      <w:pPr>
        <w:spacing w:line="240" w:lineRule="auto"/>
      </w:pPr>
      <w:r w:rsidRPr="00705806">
        <w:t>Polska Grupa Motoryzacyjna jest stowarzyszeniem zrzeszającym polskich producentów części i komponentów dla szeroko rozumianego przemysłu motoryzacyjnego. Organizacja działa na terenie całego kraju, a o członkostwo mogą ubiegać się tylko firmy z większościowym polskim kapitałem. Stowarzyszenie PGM stawia sobie za cel tworzenie warunków sprzyjających rozwojowi polskich przedsiębiorstw przemysłu motoryzacyjnego.</w:t>
      </w:r>
    </w:p>
    <w:p w14:paraId="22FEF7B8" w14:textId="77777777" w:rsidR="00705806" w:rsidRPr="00705806" w:rsidRDefault="00705806" w:rsidP="00705806">
      <w:pPr>
        <w:spacing w:line="240" w:lineRule="auto"/>
      </w:pPr>
      <w:r w:rsidRPr="00705806">
        <w:t>Stowarzyszenie regularnie organizuje spotkania dla swoich członków, na których wymieniają się oni swoimi doświadczeniami i pomysłami na konkretną współpracę. W ramach PGM organizowane są także wspólne, zagraniczne misje gospodarcze, stoiska targowe oraz konferencje i warsztaty. Polska Grupa Motoryzacyjna wspiera swoich członków w internacjonalizacji ich produktów i w promocji na rynkach międzynarodowych - dzięki takim działaniom powstała spółka PGM Automotive, założona przez grupę członków stowarzyszenia, która pod marką o takiej samej nazwie oferuje na trudnych rynkach eksportowych części zamienne do samochodów ciężarowych, wyprodukowane w polskich fabrykach. PGM podejmuje też działania mające na celu podnoszenie innowacyjności w pracach badawczo rozwojowych u swoich członków, współpracując przy tym z polską Siecią Badawczą Łukasiewicz. Jednym z celów strategicznych PGM jest reprezentacja interesów polskich producentów motoryzacyjnych wobec administracji publicznej, dlatego też stowarzyszenie ma zbudowane relacje z Ministerstwem Rozwoju, Kancelarią Prezydenta RP, Polską Agencją Inwestycji i Handlu czy z Krajową Izbą Gospodarczą.</w:t>
      </w:r>
    </w:p>
    <w:p w14:paraId="2A721D92" w14:textId="77777777" w:rsidR="00705806" w:rsidRPr="00705806" w:rsidRDefault="00705806" w:rsidP="00705806">
      <w:pPr>
        <w:spacing w:line="240" w:lineRule="auto"/>
      </w:pPr>
      <w:r w:rsidRPr="00705806">
        <w:t>Stowarzyszenie PGM jest koordynatorem klastra o takiej samej nazwie. Od 2019 roku klaster „Polska Grupa Motoryzacyjna” posiada status Krajowego Klastra Kluczowego, przyznawany przez Ministerstwo Rozwoju tylko najlepszym organizacjom klastrowym, które mają kluczowy wpływ na polską gospodarkę. Został też wyróżniony przez Europejski Sekretariat ds. Analiz Klastrów „Odznaką Doskonałości w Zarządzaniu Klastrem”.</w:t>
      </w:r>
    </w:p>
    <w:p w14:paraId="50311109" w14:textId="77777777" w:rsidR="00705806" w:rsidRPr="00705806" w:rsidRDefault="00705806" w:rsidP="00705806">
      <w:pPr>
        <w:spacing w:line="240" w:lineRule="auto"/>
        <w:rPr>
          <w:b/>
        </w:rPr>
      </w:pPr>
      <w:r w:rsidRPr="00705806">
        <w:rPr>
          <w:b/>
        </w:rPr>
        <w:t>Kontakt: Informacja dla osób niesłyszących lub słabosłyszących:</w:t>
      </w:r>
    </w:p>
    <w:p w14:paraId="05676ECC" w14:textId="77777777" w:rsidR="00705806" w:rsidRPr="00705806" w:rsidRDefault="00705806" w:rsidP="00705806">
      <w:pPr>
        <w:spacing w:line="240" w:lineRule="auto"/>
      </w:pPr>
      <w:r w:rsidRPr="00705806">
        <w:t>Aby skutecznie komunikować się ze Stowarzyszeniem Polska Grupa Motoryzacyjna osoby niesłyszące lub słabo słyszące mogą:</w:t>
      </w:r>
    </w:p>
    <w:p w14:paraId="6C124A7E" w14:textId="77777777" w:rsidR="00705806" w:rsidRPr="00705806" w:rsidRDefault="00705806" w:rsidP="00705806">
      <w:pPr>
        <w:spacing w:line="240" w:lineRule="auto"/>
      </w:pPr>
      <w:r w:rsidRPr="00705806">
        <w:t>1. złożyć wniosek/wysłać pismo na adres: Stowarzyszenie Polska Grupa Motoryzacyjna, ul. Fabryczna 4, 39-120 Sędziszów Małopolski</w:t>
      </w:r>
    </w:p>
    <w:p w14:paraId="14C0C16E" w14:textId="77777777" w:rsidR="00705806" w:rsidRPr="00705806" w:rsidRDefault="00705806" w:rsidP="00705806">
      <w:pPr>
        <w:spacing w:line="240" w:lineRule="auto"/>
      </w:pPr>
      <w:r w:rsidRPr="00705806">
        <w:t>2. załatwić sprawę przy pomocy osoby przybranej,</w:t>
      </w:r>
      <w:r w:rsidRPr="00705806">
        <w:br/>
        <w:t>3. wysłać e-mail na adres: </w:t>
      </w:r>
      <w:hyperlink r:id="rId5" w:history="1">
        <w:r w:rsidRPr="00705806">
          <w:rPr>
            <w:rStyle w:val="Hipercze"/>
          </w:rPr>
          <w:t>kontakt@pgm.org.pl</w:t>
        </w:r>
      </w:hyperlink>
      <w:r w:rsidRPr="00705806">
        <w:t>,</w:t>
      </w:r>
      <w:r w:rsidRPr="00705806">
        <w:br/>
        <w:t>4. skontaktować się telefonicznie przy pomocy osoby trzeciej na numer telefonu: 507 285 398</w:t>
      </w:r>
    </w:p>
    <w:p w14:paraId="41C963F7" w14:textId="77777777" w:rsidR="00705806" w:rsidRPr="00705806" w:rsidRDefault="00705806" w:rsidP="00705806">
      <w:pPr>
        <w:spacing w:line="240" w:lineRule="auto"/>
      </w:pPr>
      <w:r w:rsidRPr="00705806">
        <w:t>Wybierając formę komunikacji wymienioną w punkcie 1-3 należy podać następujące informacje:</w:t>
      </w:r>
    </w:p>
    <w:p w14:paraId="660CCDC0" w14:textId="77777777" w:rsidR="00705806" w:rsidRPr="00705806" w:rsidRDefault="00705806" w:rsidP="00705806">
      <w:pPr>
        <w:numPr>
          <w:ilvl w:val="0"/>
          <w:numId w:val="1"/>
        </w:numPr>
        <w:spacing w:after="0" w:line="240" w:lineRule="auto"/>
        <w:ind w:left="284" w:hanging="284"/>
      </w:pPr>
      <w:r w:rsidRPr="00705806">
        <w:t>imię i nazwisko osoby uprawnionej,</w:t>
      </w:r>
    </w:p>
    <w:p w14:paraId="143E227C" w14:textId="77777777" w:rsidR="00705806" w:rsidRPr="00705806" w:rsidRDefault="00705806" w:rsidP="00705806">
      <w:pPr>
        <w:numPr>
          <w:ilvl w:val="0"/>
          <w:numId w:val="1"/>
        </w:numPr>
        <w:spacing w:after="0" w:line="240" w:lineRule="auto"/>
        <w:ind w:left="284" w:hanging="284"/>
      </w:pPr>
      <w:r w:rsidRPr="00705806">
        <w:t>adres korespondencyjny wraz z kodem pocztowym,</w:t>
      </w:r>
    </w:p>
    <w:p w14:paraId="2EBD9975" w14:textId="77777777" w:rsidR="00705806" w:rsidRPr="00705806" w:rsidRDefault="00705806" w:rsidP="00705806">
      <w:pPr>
        <w:numPr>
          <w:ilvl w:val="0"/>
          <w:numId w:val="1"/>
        </w:numPr>
        <w:spacing w:after="0" w:line="240" w:lineRule="auto"/>
        <w:ind w:left="284" w:hanging="284"/>
      </w:pPr>
      <w:r w:rsidRPr="00705806">
        <w:t>sposób komunikowania się z osobą uprawnioną – wskazanie adresu e-mail, numeru telefonu,</w:t>
      </w:r>
    </w:p>
    <w:p w14:paraId="4A680950" w14:textId="3103DA89" w:rsidR="00705806" w:rsidRPr="00705806" w:rsidRDefault="00705806" w:rsidP="00705806">
      <w:pPr>
        <w:numPr>
          <w:ilvl w:val="0"/>
          <w:numId w:val="1"/>
        </w:numPr>
        <w:spacing w:after="0" w:line="240" w:lineRule="auto"/>
        <w:ind w:left="284" w:hanging="284"/>
      </w:pPr>
      <w:r w:rsidRPr="00705806">
        <w:t>przedmiot rozmowy.</w:t>
      </w:r>
    </w:p>
    <w:p w14:paraId="35979E9C" w14:textId="77777777" w:rsidR="00705806" w:rsidRDefault="00705806" w:rsidP="00705806">
      <w:pPr>
        <w:spacing w:line="240" w:lineRule="auto"/>
        <w:rPr>
          <w:b/>
        </w:rPr>
      </w:pPr>
    </w:p>
    <w:p w14:paraId="143A2FB0" w14:textId="0F4A6F2C" w:rsidR="00705806" w:rsidRPr="00705806" w:rsidRDefault="00705806" w:rsidP="00705806">
      <w:pPr>
        <w:spacing w:line="240" w:lineRule="auto"/>
        <w:rPr>
          <w:b/>
        </w:rPr>
      </w:pPr>
      <w:r w:rsidRPr="00705806">
        <w:rPr>
          <w:b/>
        </w:rPr>
        <w:t>Informacje dla osób z niepełnosprawnościami niezbędne do wejścia i wjazdu na teren Stowarzyszenia PGM przy ul. Fabrycznej 4 w Sędziszowie Młp.:</w:t>
      </w:r>
    </w:p>
    <w:p w14:paraId="17441C73" w14:textId="606F20AB" w:rsidR="00705806" w:rsidRDefault="00705806" w:rsidP="00705806">
      <w:pPr>
        <w:numPr>
          <w:ilvl w:val="0"/>
          <w:numId w:val="1"/>
        </w:numPr>
        <w:spacing w:after="0" w:line="240" w:lineRule="auto"/>
        <w:ind w:left="284" w:hanging="284"/>
      </w:pPr>
      <w:r w:rsidRPr="00705806">
        <w:t>wizyta gości w Stowarzyszeniu PGM: każda wizyta musi zostać poprzedzona wcześniejszą informacją telefoniczną lub mailową,</w:t>
      </w:r>
    </w:p>
    <w:p w14:paraId="2B043362" w14:textId="77777777" w:rsidR="00705806" w:rsidRPr="00705806" w:rsidRDefault="00705806" w:rsidP="00705806">
      <w:pPr>
        <w:numPr>
          <w:ilvl w:val="0"/>
          <w:numId w:val="1"/>
        </w:numPr>
        <w:spacing w:after="0" w:line="240" w:lineRule="auto"/>
        <w:ind w:left="284" w:hanging="284"/>
      </w:pPr>
      <w:r w:rsidRPr="00705806">
        <w:t>wejście i wjazd na teren Stowarzyszenia PGM przy ul. Fabrycznej 4 w Sędziszowie Młp odbywa się w asyście wyznaczonego pracownika Stowarzyszenia PGM, który odbiera gości i kieruje do wyznaczonego miejsca spotkania.</w:t>
      </w:r>
    </w:p>
    <w:p w14:paraId="5B33F4A4" w14:textId="77777777" w:rsidR="00705806" w:rsidRPr="00705806" w:rsidRDefault="00705806" w:rsidP="00705806">
      <w:pPr>
        <w:spacing w:line="240" w:lineRule="auto"/>
      </w:pPr>
    </w:p>
    <w:p w14:paraId="3145B7C7" w14:textId="50BF329C" w:rsidR="000B07C6" w:rsidRDefault="00705806" w:rsidP="00705806">
      <w:pPr>
        <w:spacing w:line="240" w:lineRule="auto"/>
      </w:pPr>
      <w:r w:rsidRPr="00705806">
        <w:rPr>
          <w:b/>
        </w:rPr>
        <w:t>Budynek Stowarzyszenia PGM jest przystosowany do potrzeb osób na wózku.</w:t>
      </w:r>
    </w:p>
    <w:sectPr w:rsidR="000B07C6" w:rsidSect="00705806">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464"/>
    <w:multiLevelType w:val="multilevel"/>
    <w:tmpl w:val="5CC6A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9266FC"/>
    <w:multiLevelType w:val="multilevel"/>
    <w:tmpl w:val="3C004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408083">
    <w:abstractNumId w:val="0"/>
  </w:num>
  <w:num w:numId="2" w16cid:durableId="127509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06"/>
    <w:rsid w:val="000B07C6"/>
    <w:rsid w:val="0070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5C85"/>
  <w15:chartTrackingRefBased/>
  <w15:docId w15:val="{6B3FA6E3-1FEA-4B05-A749-E3DB9CF1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5806"/>
    <w:rPr>
      <w:color w:val="0563C1" w:themeColor="hyperlink"/>
      <w:u w:val="single"/>
    </w:rPr>
  </w:style>
  <w:style w:type="character" w:styleId="Nierozpoznanawzmianka">
    <w:name w:val="Unresolved Mention"/>
    <w:basedOn w:val="Domylnaczcionkaakapitu"/>
    <w:uiPriority w:val="99"/>
    <w:semiHidden/>
    <w:unhideWhenUsed/>
    <w:rsid w:val="0070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pgm.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2975</Characters>
  <Application>Microsoft Office Word</Application>
  <DocSecurity>0</DocSecurity>
  <Lines>102</Lines>
  <Paragraphs>35</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Mielecki</dc:creator>
  <cp:keywords/>
  <dc:description/>
  <cp:lastModifiedBy>Bartosz Mielecki</cp:lastModifiedBy>
  <cp:revision>1</cp:revision>
  <dcterms:created xsi:type="dcterms:W3CDTF">2023-02-02T22:28:00Z</dcterms:created>
  <dcterms:modified xsi:type="dcterms:W3CDTF">2023-02-02T22:30:00Z</dcterms:modified>
</cp:coreProperties>
</file>